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B" w:rsidRPr="00A27B9E" w:rsidRDefault="00302FDB" w:rsidP="0066761F">
      <w:pPr>
        <w:pStyle w:val="NoSpacing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Методические рекомендации по семинарским занятиям 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Мировой политический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процесс -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MPP 2207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Осенний семестр 2020-2021 уч. год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 образовательной программе «Политология»</w:t>
      </w:r>
    </w:p>
    <w:p w:rsidR="00302FDB" w:rsidRPr="00A27B9E" w:rsidRDefault="00302FDB" w:rsidP="00302FD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6761F" w:rsidRPr="00A27B9E" w:rsidRDefault="0066761F" w:rsidP="00302FD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Модуль 1. Современные теории МО и рамки и методы изучения глобального развития</w:t>
      </w:r>
    </w:p>
    <w:p w:rsidR="00302FDB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Наука МО, история возникновения, сущность, границы, предмет и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Понимать разницу между философией и социально-общественными науками%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Понимать разницу между естественными и социальными науками;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Раскрыть основы становления науки МО, описать этапы ее становления, ее связь с историей и политологией;</w:t>
      </w:r>
    </w:p>
    <w:p w:rsidR="00E4330F" w:rsidRPr="00A27B9E" w:rsidRDefault="00E4330F" w:rsidP="00E4330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предмет и объект науки МО. </w:t>
      </w:r>
    </w:p>
    <w:p w:rsidR="0066761F" w:rsidRPr="00A27B9E" w:rsidRDefault="00302FD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МО, как научная и академическая дисциплина - устное сообщение.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2E52BD" w:rsidRPr="00A27B9E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«Классические» теории МО: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Реализм, Либерализм, </w:t>
      </w:r>
      <w:r w:rsidR="00E4330F" w:rsidRPr="00A27B9E">
        <w:rPr>
          <w:rFonts w:ascii="Times New Roman" w:hAnsi="Times New Roman" w:cs="Times New Roman"/>
          <w:sz w:val="28"/>
          <w:szCs w:val="28"/>
          <w:lang w:val="ru-RU"/>
        </w:rPr>
        <w:t>Марксизм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4330F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знать и уметь описать методологические и концептуальные особенности «Классических» теорий МО: Реализм, Либерализм, Марксизм. Уметь применять их методологические инструментарий для анализа политической реальности МО. 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Объяснить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начало П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рвой мировой войны с точки зрения «классических» теорий МО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2E52BD" w:rsidRPr="00A27B9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«Неклассические» теории МО: неореализм, неолиберализм, мир-системный анализ, критическая теория, конструктивизм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566DA" w:rsidRPr="00A27B9E" w:rsidRDefault="002E52BD" w:rsidP="006566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объяснить разницу между «классическими </w:t>
      </w:r>
      <w:proofErr w:type="gramStart"/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>« и</w:t>
      </w:r>
      <w:proofErr w:type="gramEnd"/>
      <w:r w:rsidR="006566DA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«не классическими» теориями МО, применять их методологические инструментарий для анализа политической реальности МО.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Представить кейсы в которых отражены плюсы «неклассических» теорий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Мировой порядок, глобал</w:t>
      </w:r>
      <w:r w:rsidR="00821724" w:rsidRPr="00A27B9E">
        <w:rPr>
          <w:rFonts w:ascii="Times New Roman" w:hAnsi="Times New Roman" w:cs="Times New Roman"/>
          <w:sz w:val="28"/>
          <w:szCs w:val="28"/>
          <w:lang w:val="ru-RU"/>
        </w:rPr>
        <w:t>ьная и региональные системы МО</w:t>
      </w:r>
    </w:p>
    <w:p w:rsidR="00CC4851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дифференцировать между типами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миропорядка, знать их системообразующие особенности и провести сравнительный анализ политической реальности МО в историческом контексте и применением концепции миропорядка. 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Сделать сравнительный анализ исторических примеров мирового порядка (многополярность, биполярность,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однополярность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Глобальное развитие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CC4851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сущность аспектов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и проблем глобального развития;</w:t>
      </w:r>
    </w:p>
    <w:p w:rsidR="00CC4851" w:rsidRPr="00A27B9E" w:rsidRDefault="00475CBE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>критически анализировать процесс реализации ЦРТ и ЦУР.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Фор</w:t>
      </w:r>
      <w:r w:rsidR="00CC4851" w:rsidRPr="00A27B9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а проведения -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Zoom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«Цели развития ты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сячелетия ООН: успех или провал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дебаты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1. 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 литературы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(доступно в </w:t>
      </w:r>
      <w:r w:rsidRPr="00A27B9E">
        <w:rPr>
          <w:rFonts w:ascii="Times New Roman" w:hAnsi="Times New Roman" w:cs="Times New Roman"/>
          <w:sz w:val="28"/>
          <w:szCs w:val="28"/>
          <w:lang w:val="en-GB"/>
        </w:rPr>
        <w:t>PDF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 системе </w:t>
      </w:r>
      <w:r w:rsidRPr="00A27B9E">
        <w:rPr>
          <w:rFonts w:ascii="Times New Roman" w:hAnsi="Times New Roman" w:cs="Times New Roman"/>
          <w:sz w:val="28"/>
          <w:szCs w:val="28"/>
          <w:lang w:val="en-GB"/>
        </w:rPr>
        <w:t>UNIVER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, см. УМКД «Дополнительный материал»)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821724" w:rsidRPr="00A27B9E" w:rsidRDefault="00821724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Торкунов, А. (2004). Современные международные отношения и мировая политика.</w:t>
      </w:r>
    </w:p>
    <w:p w:rsidR="00821724" w:rsidRPr="00A27B9E" w:rsidRDefault="00821724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Ачкасов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В.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С. А. (2011). Мировая политика и международные отношения. М.: Аспект-пресс.</w:t>
      </w:r>
    </w:p>
    <w:p w:rsidR="000B7F99" w:rsidRPr="00A27B9E" w:rsidRDefault="000B7F9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</w:r>
    </w:p>
    <w:p w:rsidR="000B7F99" w:rsidRPr="00A27B9E" w:rsidRDefault="000B7F9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</w:r>
    </w:p>
    <w:p w:rsidR="006D376D" w:rsidRPr="00A27B9E" w:rsidRDefault="006D376D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</w:r>
    </w:p>
    <w:p w:rsidR="00664979" w:rsidRPr="00A27B9E" w:rsidRDefault="00664979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Бобылев, С. Н., &amp; Соловьева, С. В. (2016). Новые цели для новой экономики. Мир новой экономики, (1).</w:t>
      </w:r>
    </w:p>
    <w:p w:rsidR="00C963B3" w:rsidRPr="00A27B9E" w:rsidRDefault="00C963B3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Барановский, В. Г. (2017). Трансформация глобального миропорядка: динамика системных изменений. Полис. Политические исследования, 3, 7191.</w:t>
      </w:r>
    </w:p>
    <w:p w:rsidR="00C963B3" w:rsidRPr="00A27B9E" w:rsidRDefault="00C963B3" w:rsidP="000B7F99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Карпович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О. (2014). Глобальные проблемы международных отношений в контексте формирующегося многополярного мира. Международная жизнь, (5), 87-102.</w:t>
      </w:r>
    </w:p>
    <w:p w:rsidR="00475CBE" w:rsidRPr="00A27B9E" w:rsidRDefault="00475CBE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br w:type="page"/>
      </w:r>
    </w:p>
    <w:p w:rsidR="0066761F" w:rsidRPr="00A27B9E" w:rsidRDefault="0066761F" w:rsidP="00A27B9E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lastRenderedPageBreak/>
        <w:t xml:space="preserve">Модуль 2. Практика МО и </w:t>
      </w:r>
      <w:r w:rsidR="00D05D12"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мировые политические </w:t>
      </w: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t>процессы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Современная система МО: режимы и институты </w:t>
      </w:r>
    </w:p>
    <w:p w:rsidR="002E52BD" w:rsidRPr="00A27B9E" w:rsidRDefault="002E52BD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- перечислить наиболее существенные режимы и институты в современной системе МО, 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критически оценить их современное состояние.</w:t>
      </w:r>
    </w:p>
    <w:p w:rsidR="0066761F" w:rsidRPr="00A27B9E" w:rsidRDefault="00D05D12" w:rsidP="00D05D12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Критичес</w:t>
      </w:r>
      <w:r w:rsidR="00475CBE" w:rsidRPr="00A27B9E">
        <w:rPr>
          <w:rFonts w:ascii="Times New Roman" w:hAnsi="Times New Roman" w:cs="Times New Roman"/>
          <w:sz w:val="28"/>
          <w:szCs w:val="28"/>
          <w:lang w:val="ru-RU"/>
        </w:rPr>
        <w:t>ки оценить современное состояние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режимов и институтов МО, привести примеры</w:t>
      </w:r>
      <w:r w:rsidR="00821724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302FDB" w:rsidRPr="00A27B9E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Политическая сфера МО и международного сотрудничества 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содержание понятия «Политическая сфера МО и международного сотрудничества»;</w:t>
      </w:r>
    </w:p>
    <w:p w:rsidR="00475CBE" w:rsidRPr="00A27B9E" w:rsidRDefault="00475CBE" w:rsidP="00475CB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классифицировать средства и формы мирового сотрудничества по степени их 1) популярности, 2) эффективности.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Классифицировать средства и формы мирового сотрудничества по степени их 1) популярности, 2) эффективности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Сфера поддержания безопасности (военно-политический аспект): гл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обальный и региональной уровень.</w:t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622F4" w:rsidRPr="00A27B9E" w:rsidRDefault="004622F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сажание понятий «международная безопасность</w:t>
      </w:r>
      <w:proofErr w:type="gramStart"/>
      <w:r w:rsidRPr="00A27B9E">
        <w:rPr>
          <w:rFonts w:ascii="Times New Roman" w:hAnsi="Times New Roman" w:cs="Times New Roman"/>
          <w:sz w:val="28"/>
          <w:szCs w:val="28"/>
          <w:lang w:val="ru-RU"/>
        </w:rPr>
        <w:t>»,  «</w:t>
      </w:r>
      <w:proofErr w:type="gramEnd"/>
      <w:r w:rsidRPr="00A27B9E">
        <w:rPr>
          <w:rFonts w:ascii="Times New Roman" w:hAnsi="Times New Roman" w:cs="Times New Roman"/>
          <w:sz w:val="28"/>
          <w:szCs w:val="28"/>
          <w:lang w:val="ru-RU"/>
        </w:rPr>
        <w:t>поддержание безопасности» и «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предотврощение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угрозы миру» - дифференцировать механизмы и институты безопасности на глобальном и региональном уровне;</w:t>
      </w:r>
    </w:p>
    <w:p w:rsidR="004622F4" w:rsidRPr="00A27B9E" w:rsidRDefault="004622F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описать этапы развития и современное состояния системы региональной безопасности, участником которой является РК.</w:t>
      </w:r>
    </w:p>
    <w:p w:rsidR="0066761F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Описать этапы развития и современное состояния системы региональной безопасности, участником которой является РК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5D12" w:rsidRPr="00A27B9E" w:rsidRDefault="00D05D12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 w:rsidR="0066761F" w:rsidRPr="00A27B9E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Нетрадиционные угрозы безопасности: глобальный и 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региональной уровень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2BD" w:rsidRPr="00A27B9E" w:rsidRDefault="002E52BD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436D0B" w:rsidRPr="00A27B9E" w:rsidRDefault="00436D0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дифференцировать между традиционными и не традиционными угрозами безопасность;</w:t>
      </w:r>
    </w:p>
    <w:p w:rsidR="00436D0B" w:rsidRPr="00A27B9E" w:rsidRDefault="00436D0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>- критически оценить возможности и намерения мирового сообщества противостоять нетрадиционным угрозам.</w:t>
      </w:r>
    </w:p>
    <w:p w:rsidR="0066761F" w:rsidRPr="00A27B9E" w:rsidRDefault="00722E2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Критически оценить возможности и намерения мирового сообщества противостоять нетрадиционным угрозам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10.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Экономическая сфера международного взаимодей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ствия государств и глобализация.</w:t>
      </w:r>
    </w:p>
    <w:p w:rsidR="002E52BD" w:rsidRPr="00A27B9E" w:rsidRDefault="002E52BD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0610DC" w:rsidRPr="00A27B9E" w:rsidRDefault="00764005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содержание экономического измерение международного сотрудничества на современном этапе;</w:t>
      </w:r>
    </w:p>
    <w:p w:rsidR="00764005" w:rsidRPr="00A27B9E" w:rsidRDefault="00764005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привести аргументы в пользу и против процесса экономической глобализации.</w:t>
      </w:r>
    </w:p>
    <w:p w:rsidR="0066761F" w:rsidRPr="00A27B9E" w:rsidRDefault="00722E2B" w:rsidP="00722E2B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Привести аргументы в пользу и против процесса экономической глобализации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5902E4" w:rsidRPr="00A27B9E" w:rsidRDefault="005902E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Модуль 2 - Список рекомендуемой литературы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(доступно в PDF в системе UNIVER, см. УМКД «Дополнительный материал»):</w:t>
      </w:r>
    </w:p>
    <w:p w:rsidR="00FD01DA" w:rsidRPr="00A27B9E" w:rsidRDefault="00FD01DA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Торкунов, А. (2004). Современные международные отношения и мировая политика.</w:t>
      </w:r>
    </w:p>
    <w:p w:rsidR="00FD01DA" w:rsidRPr="00A27B9E" w:rsidRDefault="00FD01DA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Ачкасов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В.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С. А. (2011). Мировая политика и международные отношения. М.: Аспект-пресс.</w:t>
      </w:r>
    </w:p>
    <w:p w:rsidR="00785E9F" w:rsidRPr="00A27B9E" w:rsidRDefault="00785E9F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Ланцов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С. А.,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Усмонов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</w:r>
    </w:p>
    <w:p w:rsidR="00785E9F" w:rsidRPr="00A27B9E" w:rsidRDefault="00785E9F" w:rsidP="00FD01DA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Елфимов, В. А. (1998). Международный режим нераспространения ядерного оружия: политические аспекты функционирования.</w:t>
      </w:r>
    </w:p>
    <w:p w:rsidR="00722E2B" w:rsidRPr="00A27B9E" w:rsidRDefault="000B7F99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Снапковский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В. Е. (2000). Международные организации в системе международных отношений.</w:t>
      </w:r>
    </w:p>
    <w:p w:rsidR="00FD01DA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Шинкарецкая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Г. Г. (2010). Судебные средства разрешения международных споров (тенденции развития). Ученые </w:t>
      </w:r>
      <w:proofErr w:type="gram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России.—</w:t>
      </w:r>
      <w:proofErr w:type="gram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Режим доступа:&lt; http://www.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famous-scientists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ru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list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/1001&gt;.—Дата доступа, 7.</w:t>
      </w:r>
    </w:p>
    <w:p w:rsidR="00FD01DA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Иванов, Г. И.,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Тарасьянц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Е. В. (2006). Права человека.</w:t>
      </w:r>
    </w:p>
    <w:p w:rsidR="000B7F99" w:rsidRPr="00A27B9E" w:rsidRDefault="00FD01DA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Карташкин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В. А. (2013). Права человека и международная безопасность. Труды Института государства и права Российской академии наук, (1).</w:t>
      </w:r>
    </w:p>
    <w:p w:rsidR="00785E9F" w:rsidRPr="00A27B9E" w:rsidRDefault="00785E9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Финник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С. Г. (2013). Международный валютный фонд в системе международных экономических организаций.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і практика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правознавства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2(4).</w:t>
      </w:r>
    </w:p>
    <w:p w:rsidR="00785E9F" w:rsidRPr="00A27B9E" w:rsidRDefault="00785E9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Тукаев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А. А. (2018). Роль ООН в развитии МЭО. Редакционная коллегия, 321.</w:t>
      </w:r>
    </w:p>
    <w:p w:rsidR="00990869" w:rsidRPr="00A27B9E" w:rsidRDefault="00990869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br w:type="page"/>
      </w:r>
    </w:p>
    <w:p w:rsidR="0066761F" w:rsidRPr="00A27B9E" w:rsidRDefault="0066761F" w:rsidP="00722E2B">
      <w:pPr>
        <w:pStyle w:val="NoSpacing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caps/>
          <w:sz w:val="28"/>
          <w:szCs w:val="28"/>
          <w:lang w:val="ru-RU"/>
        </w:rPr>
        <w:lastRenderedPageBreak/>
        <w:t>Модуль 3. Казахстан в современной системе МО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2E52BD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11.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Казахстан на мировой арене: участие в организациях, договорах и режимах (политика и безопасность).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A135E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</w:rPr>
        <w:t xml:space="preserve"> 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>знать и уметь критический оценить участие Казахстана в организациях, договорах и режимах (политика и безопасность) на мировой арене.</w:t>
      </w: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Критический анализ участия Казахстана в организациях, договорах и режимах (политика и безопасность) на мировой арене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722E2B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12.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Казахстан на мировой арене, инициативы и достижения (политика и безопасность)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E52BD" w:rsidRPr="00A27B9E" w:rsidRDefault="002E52BD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знать основные цели и содержание политики рогноз Казахстана на мировой арене, инициативы и достижения в области безопасности) и деть прогноз дальнейшего ее развития. </w:t>
      </w:r>
    </w:p>
    <w:p w:rsidR="0066761F" w:rsidRPr="00A27B9E" w:rsidRDefault="00722E2B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="0066761F"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Прогноз дальнейшей политики Казахстана на мировой 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арене (политика и безопасность).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13.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Казахстан на мировой арене: участие в организациях, договорах и режимах (экономика и торговля).</w:t>
      </w:r>
    </w:p>
    <w:p w:rsidR="00CA135E" w:rsidRPr="00A27B9E" w:rsidRDefault="002E52BD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  <w:r w:rsidR="00CA135E"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E52BD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раскрыть этапы, цели и форматы участия Казахстана в организациях, договорах и режимах (экономика и торговля);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проиллюстрировать национальные интересы РК в сфере экономики на глобальном и региональном уровнях и оценить эффективность политики их продвижения.</w:t>
      </w:r>
    </w:p>
    <w:p w:rsidR="0066761F" w:rsidRPr="00A27B9E" w:rsidRDefault="0066761F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Проиллюстрировать национальные интересы РК в сфере экономики на глобальном и региональном уровнях и оценить эффективность политики их продвижения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14.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Внешняя политика Казахстана: многовекторность </w:t>
      </w:r>
    </w:p>
    <w:p w:rsidR="002E52BD" w:rsidRPr="00A27B9E" w:rsidRDefault="002E52BD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Цели (результаты обучения) - по прохождению семинара студент должен продемонстрировать способность: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знать содержание понятия «многовекторность»;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«анализировать цели, задачи, направления и аспекты многовекторной политики Казахстана;</w:t>
      </w:r>
    </w:p>
    <w:p w:rsidR="00CA135E" w:rsidRPr="00A27B9E" w:rsidRDefault="00CA135E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провести критический анализ плюсов и минусов многовекторной политики Казахстана.</w:t>
      </w:r>
    </w:p>
    <w:p w:rsidR="0066761F" w:rsidRPr="00A27B9E" w:rsidRDefault="0066761F" w:rsidP="00CA135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Форма проведения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Критический анализ плюсов и минусов многовекторной политики Казахстана</w:t>
      </w:r>
      <w:r w:rsidR="00D05D12"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66761F" w:rsidRPr="00A27B9E" w:rsidRDefault="0066761F" w:rsidP="0066761F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Семинар 15.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Внешняя политика Казахстана на региональном уровне: участие в организациях, договорах и режимах. Инициативы и достижения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6761F" w:rsidRPr="00A27B9E" w:rsidRDefault="0066761F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Цели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(результаты обучения) -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52BD" w:rsidRPr="00A27B9E">
        <w:rPr>
          <w:rFonts w:ascii="Times New Roman" w:hAnsi="Times New Roman" w:cs="Times New Roman"/>
          <w:sz w:val="28"/>
          <w:szCs w:val="28"/>
          <w:lang w:val="ru-RU"/>
        </w:rPr>
        <w:t>по прохождению семинара студент должен продемонстрировать способность:</w:t>
      </w:r>
    </w:p>
    <w:p w:rsidR="0015256E" w:rsidRPr="00A27B9E" w:rsidRDefault="00E649D3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знать содержание и цели внешнеполитических инициативы и шагов Казахстана на региональном уровне в организациях, договорах и режимах;</w:t>
      </w:r>
    </w:p>
    <w:p w:rsidR="00E649D3" w:rsidRPr="00A27B9E" w:rsidRDefault="00E649D3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- проиллюстрировать наиболее важные примеры успешной политики РК в регионе, привести аргументы.</w:t>
      </w:r>
    </w:p>
    <w:p w:rsidR="0066761F" w:rsidRPr="00A27B9E" w:rsidRDefault="0066761F" w:rsidP="0015256E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Вебинар MS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Teams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Проиллюстрировать наиболее важные примеры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успешной политики РК в регионе, привести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аргументы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</w:p>
    <w:p w:rsidR="00821724" w:rsidRPr="00A27B9E" w:rsidRDefault="00821724" w:rsidP="00821724">
      <w:pPr>
        <w:pStyle w:val="NoSpacing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Модуль 3 - 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 литературы</w:t>
      </w:r>
      <w:r w:rsidRPr="00A27B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(доступно в PDF в системе UNIVER, см. УМКД «Дополнительный материал»)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(2017). Взгляд в будущее: модернизация общественного сознания. Казахстанская правда, 13(71), 1.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(2007). Новый Казахстан в новом мире. Казахстанская правда, 1(33), 1.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Назарбаев, Н. А. (2011). Евразийский Союз: от идеи к истории будущего. Евразийская интеграция: экономика, право, политика, (10), 19-28.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Токаев, К. К. (1997). Под стягом независимости: Очерки о внешней политике Казахстана. Алматы: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Токаев, К. К. (2000). Внешняя политика Казахстана в условиях глобализации. Алматы: Онер.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Токаев, К. К. (2001). Дипломатия Республики Казахстан. Астана: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Елорда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552, 274.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Амангельдин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Р. (2014). Вклад Казахстана в дело ядерного разоружения. Международный научно-исследовательский журнал, (1 (20) Часть 4), 115-117.</w:t>
      </w:r>
    </w:p>
    <w:p w:rsidR="000B7F99" w:rsidRPr="00A27B9E" w:rsidRDefault="000B7F99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Жанбулатова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Р., &amp;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Малинбаева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А. (2017). РЕСПУБЛИКА КАЗАХСТАН И ОРГАНИЗАЦИЯ ОБЪЕДИНЕННЫХ НАЦИЙ: векторы сотрудничества.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Concorde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(3).</w:t>
      </w:r>
    </w:p>
    <w:p w:rsidR="00821724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Мармонтова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Т. В. (2014). Опыт участия Казахстана в Евразийском экономическом союзе-плюсы и минусы. Современные евразийские исследования, (4), 7-13.</w:t>
      </w:r>
    </w:p>
    <w:p w:rsidR="0066761F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C33223" w:rsidRPr="00A27B9E">
        <w:rPr>
          <w:rFonts w:ascii="Times New Roman" w:hAnsi="Times New Roman" w:cs="Times New Roman"/>
          <w:sz w:val="28"/>
          <w:szCs w:val="28"/>
          <w:lang w:val="ru-RU"/>
        </w:rPr>
        <w:t>аумулин.М</w:t>
      </w:r>
      <w:proofErr w:type="spellEnd"/>
      <w:r w:rsidR="00C33223" w:rsidRPr="00A27B9E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(2011). Некоторые проблемы современной внешней политики Казахстана. Центральная Азия и Кавказ, 14(1).</w:t>
      </w:r>
    </w:p>
    <w:p w:rsidR="00C963B3" w:rsidRPr="00A27B9E" w:rsidRDefault="00C963B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Троицкий, Е. Ф. (2010). Внешняя политика Казахстана: формирование и развитие (1992-2000 гг.). Вестник Томского государственного университета, (337).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lastRenderedPageBreak/>
        <w:t>Жакьянова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А. М. (2017). Ресурсы «мягкой силы» во внешней политике Казахстана. Дискурс-Пи, 14(1).</w:t>
      </w:r>
    </w:p>
    <w:p w:rsidR="00C963B3" w:rsidRPr="00A27B9E" w:rsidRDefault="00C963B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Жанбулатова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, Р. С. (2015). ПРИОРИТЕТЫ ВНЕШНЕЙ ПОЛИТИКИ КАЗАХСТАНА. Исторические традиции и современность.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Concorde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(5).</w:t>
      </w:r>
    </w:p>
    <w:p w:rsidR="00EB7F48" w:rsidRPr="00A27B9E" w:rsidRDefault="00821724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Нугманова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К. Ж. МНОГОВЕКТОРНАЯ ПОЛИТИКА ПРЕЗИДЕНТА РЕСПУБЛИКИ КАЗАХСТАН НА НАЗАРБАЕВА. ОТВЕТЫ НА ВЫЗОВЫ ВРЕМЕНИ. CONTEMPORARY EURASIAN STUDIES, 21.</w:t>
      </w:r>
    </w:p>
    <w:p w:rsidR="0001260D" w:rsidRPr="00A27B9E" w:rsidRDefault="0001260D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Нурымбетова Г., </w:t>
      </w: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Кудайбергенов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Р.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(2010).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Внешнеполитические и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нициативы Президента Республики 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>Казахстан Н.А. Назарбаева</w:t>
      </w:r>
      <w:r w:rsidRPr="00A27B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r w:rsidRPr="00A27B9E">
        <w:rPr>
          <w:rFonts w:ascii="Times New Roman" w:hAnsi="Times New Roman" w:cs="Times New Roman"/>
          <w:sz w:val="28"/>
          <w:szCs w:val="28"/>
          <w:lang w:val="ru-RU"/>
        </w:rPr>
        <w:t>Курбанов, Р. А. (2016). Совещание по взаимодействию и мерам доверия в Азии. Пробелы в российском законодательстве. Юридический журнал, (3).</w:t>
      </w:r>
    </w:p>
    <w:p w:rsidR="00B102F3" w:rsidRPr="00A27B9E" w:rsidRDefault="00B102F3" w:rsidP="00C33223">
      <w:pPr>
        <w:pStyle w:val="NoSpacing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7B9E">
        <w:rPr>
          <w:rFonts w:ascii="Times New Roman" w:hAnsi="Times New Roman" w:cs="Times New Roman"/>
          <w:sz w:val="28"/>
          <w:szCs w:val="28"/>
          <w:lang w:val="ru-RU"/>
        </w:rPr>
        <w:t>Фаизова</w:t>
      </w:r>
      <w:proofErr w:type="spellEnd"/>
      <w:r w:rsidRPr="00A27B9E">
        <w:rPr>
          <w:rFonts w:ascii="Times New Roman" w:hAnsi="Times New Roman" w:cs="Times New Roman"/>
          <w:sz w:val="28"/>
          <w:szCs w:val="28"/>
          <w:lang w:val="ru-RU"/>
        </w:rPr>
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</w:r>
    </w:p>
    <w:p w:rsidR="0001260D" w:rsidRPr="00A27B9E" w:rsidRDefault="0001260D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1260D" w:rsidRPr="00A27B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D3D"/>
    <w:multiLevelType w:val="hybridMultilevel"/>
    <w:tmpl w:val="4148CDDE"/>
    <w:lvl w:ilvl="0" w:tplc="97C4D8D6">
      <w:start w:val="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1F"/>
    <w:rsid w:val="0001260D"/>
    <w:rsid w:val="000610DC"/>
    <w:rsid w:val="000B7F99"/>
    <w:rsid w:val="0015256E"/>
    <w:rsid w:val="002E52BD"/>
    <w:rsid w:val="00302FDB"/>
    <w:rsid w:val="00436D0B"/>
    <w:rsid w:val="004622F4"/>
    <w:rsid w:val="00475CBE"/>
    <w:rsid w:val="005902E4"/>
    <w:rsid w:val="006566DA"/>
    <w:rsid w:val="00664979"/>
    <w:rsid w:val="0066761F"/>
    <w:rsid w:val="006D376D"/>
    <w:rsid w:val="00722E2B"/>
    <w:rsid w:val="00764005"/>
    <w:rsid w:val="00785E9F"/>
    <w:rsid w:val="00821724"/>
    <w:rsid w:val="00987436"/>
    <w:rsid w:val="00990869"/>
    <w:rsid w:val="00A27B9E"/>
    <w:rsid w:val="00B102F3"/>
    <w:rsid w:val="00C33223"/>
    <w:rsid w:val="00C963B3"/>
    <w:rsid w:val="00CA135E"/>
    <w:rsid w:val="00CC4851"/>
    <w:rsid w:val="00D05D12"/>
    <w:rsid w:val="00E4330F"/>
    <w:rsid w:val="00E649D3"/>
    <w:rsid w:val="00EB7F48"/>
    <w:rsid w:val="00F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8081"/>
  <w15:chartTrackingRefBased/>
  <w15:docId w15:val="{0E4894AB-0DDC-45DA-8384-87A424A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DB70-13C6-46B3-B2A1-12AB284C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15</cp:revision>
  <dcterms:created xsi:type="dcterms:W3CDTF">2020-10-14T17:45:00Z</dcterms:created>
  <dcterms:modified xsi:type="dcterms:W3CDTF">2020-10-15T08:47:00Z</dcterms:modified>
</cp:coreProperties>
</file>